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救助管理站</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ilvl w:val="0"/>
          <w:numId w:val="0"/>
        </w:numPr>
        <w:ind w:firstLine="640" w:firstLineChars="200"/>
        <w:rPr>
          <w:rFonts w:hint="eastAsia" w:ascii="Calibri" w:hAnsi="Calibri"/>
          <w:b w:val="0"/>
          <w:sz w:val="32"/>
          <w:szCs w:val="32"/>
        </w:rPr>
      </w:pPr>
      <w:r>
        <w:rPr>
          <w:rFonts w:hint="eastAsia" w:ascii="Calibri" w:hAnsi="Calibri"/>
          <w:b w:val="0"/>
          <w:sz w:val="32"/>
          <w:szCs w:val="32"/>
        </w:rPr>
        <w:t>我站的主要职责是坚持“以人为本，为民解困”的民政宗旨，践行“维护民利、解决民生、落实民权”的职责要求，为“因自身无力解决食宿、无亲友投靠、正在城市流浪乞讨度日的人员”提供救助，包括流浪危重病人和精神病人的医疗救治，以及流浪未成年人救助保护，主要本着“自愿求助，无偿救助”的原则，救助最困难的人，保护未成年的人，教育好逸恶劳的人，安置无家可归的人，充分发挥救助管理服务职能，向救助对象传递政府关爱，为构建社会主义和谐社会作出贡献。</w:t>
      </w:r>
    </w:p>
    <w:p>
      <w:pPr>
        <w:ind w:left="1350"/>
        <w:rPr>
          <w:sz w:val="32"/>
          <w:szCs w:val="32"/>
        </w:rPr>
      </w:pP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根据上述职责，内设</w:t>
      </w:r>
      <w:r>
        <w:rPr>
          <w:rFonts w:hint="eastAsia" w:ascii="宋体" w:hAnsi="宋体" w:cs="宋体"/>
          <w:sz w:val="32"/>
          <w:szCs w:val="32"/>
          <w:lang w:val="en-US" w:eastAsia="zh-CN"/>
        </w:rPr>
        <w:t>1</w:t>
      </w:r>
      <w:r>
        <w:rPr>
          <w:rFonts w:hint="eastAsia" w:ascii="宋体" w:hAnsi="宋体" w:eastAsia="宋体" w:cs="宋体"/>
          <w:sz w:val="32"/>
          <w:szCs w:val="32"/>
        </w:rPr>
        <w:t>个机构。</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年度纳入本部门</w:t>
      </w:r>
      <w:r>
        <w:rPr>
          <w:rFonts w:hint="eastAsia" w:ascii="宋体" w:hAnsi="宋体" w:eastAsia="宋体" w:cs="宋体"/>
          <w:sz w:val="32"/>
          <w:szCs w:val="32"/>
          <w:lang w:eastAsia="zh-CN"/>
        </w:rPr>
        <w:t>预算</w:t>
      </w:r>
      <w:r>
        <w:rPr>
          <w:rFonts w:hint="eastAsia" w:ascii="宋体" w:hAnsi="宋体" w:eastAsia="宋体" w:cs="宋体"/>
          <w:sz w:val="32"/>
          <w:szCs w:val="32"/>
        </w:rPr>
        <w:t>编制范围的独立核算单位共一个。</w:t>
      </w:r>
      <w:r>
        <w:rPr>
          <w:rFonts w:hint="eastAsia" w:ascii="宋体" w:hAnsi="宋体" w:eastAsia="宋体" w:cs="宋体"/>
          <w:sz w:val="32"/>
          <w:szCs w:val="32"/>
          <w:lang w:eastAsia="zh-CN"/>
        </w:rPr>
        <w:t>是全额拨款事业单位</w:t>
      </w:r>
      <w:r>
        <w:rPr>
          <w:rFonts w:hint="eastAsia" w:ascii="宋体" w:hAnsi="宋体" w:eastAsia="宋体" w:cs="宋体"/>
          <w:sz w:val="32"/>
          <w:szCs w:val="32"/>
        </w:rPr>
        <w:t>。</w:t>
      </w:r>
    </w:p>
    <w:p>
      <w:pPr>
        <w:pStyle w:val="14"/>
        <w:ind w:firstLine="420" w:firstLineChars="200"/>
        <w:rPr>
          <w:rFonts w:eastAsia="仿宋_GB2312"/>
        </w:rPr>
      </w:pPr>
      <w:r>
        <w:rPr>
          <w:rFonts w:eastAsia="仿宋_GB2312"/>
        </w:rPr>
        <w:t>。</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w:t>
      </w:r>
      <w:r>
        <w:rPr>
          <w:rFonts w:hint="eastAsia" w:ascii="宋体"/>
          <w:sz w:val="32"/>
          <w:szCs w:val="32"/>
          <w:lang w:val="en-US" w:eastAsia="zh-CN"/>
        </w:rPr>
        <w:t>算199.54</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23.15</w:t>
      </w:r>
      <w:r>
        <w:rPr>
          <w:rFonts w:hint="eastAsia" w:ascii="宋体"/>
          <w:sz w:val="32"/>
          <w:szCs w:val="32"/>
        </w:rPr>
        <w:t>万元，主要原因是</w:t>
      </w:r>
      <w:r>
        <w:rPr>
          <w:rFonts w:hint="eastAsia" w:ascii="宋体"/>
          <w:sz w:val="32"/>
          <w:szCs w:val="32"/>
          <w:lang w:val="en-US" w:eastAsia="zh-CN"/>
        </w:rPr>
        <w:t>人员工资增加</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99.77</w:t>
      </w:r>
      <w:r>
        <w:rPr>
          <w:rFonts w:hint="eastAsia" w:ascii="宋体"/>
          <w:sz w:val="32"/>
          <w:szCs w:val="32"/>
        </w:rPr>
        <w:t>万元，其中：本年收入</w:t>
      </w:r>
      <w:r>
        <w:rPr>
          <w:rFonts w:hint="eastAsia" w:ascii="宋体"/>
          <w:sz w:val="32"/>
          <w:szCs w:val="32"/>
          <w:lang w:val="en-US" w:eastAsia="zh-CN"/>
        </w:rPr>
        <w:t>99.77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99.77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99.77</w:t>
      </w:r>
      <w:r>
        <w:rPr>
          <w:rFonts w:hint="eastAsia" w:ascii="宋体"/>
          <w:sz w:val="32"/>
          <w:szCs w:val="32"/>
        </w:rPr>
        <w:t>万元，其中：基本支出</w:t>
      </w:r>
      <w:r>
        <w:rPr>
          <w:rFonts w:hint="eastAsia" w:ascii="宋体"/>
          <w:sz w:val="32"/>
          <w:szCs w:val="32"/>
          <w:lang w:val="en-US" w:eastAsia="zh-CN"/>
        </w:rPr>
        <w:t>99.77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99.77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199.54</w:t>
      </w:r>
      <w:r>
        <w:rPr>
          <w:rFonts w:hint="eastAsia" w:ascii="宋体"/>
          <w:sz w:val="32"/>
          <w:szCs w:val="32"/>
        </w:rPr>
        <w:t>万元，其中：一般公共预算拨款</w:t>
      </w:r>
      <w:r>
        <w:rPr>
          <w:rFonts w:hint="eastAsia" w:ascii="宋体"/>
          <w:sz w:val="32"/>
          <w:szCs w:val="32"/>
          <w:lang w:val="en-US" w:eastAsia="zh-CN"/>
        </w:rPr>
        <w:t>99.77</w:t>
      </w:r>
      <w:r>
        <w:rPr>
          <w:rFonts w:hint="eastAsia" w:ascii="宋体"/>
          <w:sz w:val="32"/>
          <w:szCs w:val="32"/>
        </w:rPr>
        <w:t>万元。支出包括</w:t>
      </w:r>
      <w:r>
        <w:rPr>
          <w:rFonts w:hint="eastAsia" w:ascii="宋体"/>
          <w:sz w:val="32"/>
          <w:szCs w:val="32"/>
          <w:lang w:eastAsia="zh-CN"/>
        </w:rPr>
        <w:t>：</w:t>
      </w:r>
      <w:r>
        <w:rPr>
          <w:rFonts w:hint="eastAsia" w:ascii="宋体"/>
          <w:sz w:val="32"/>
          <w:szCs w:val="32"/>
        </w:rPr>
        <w:t xml:space="preserve">社会保障和就业支出 </w:t>
      </w:r>
      <w:r>
        <w:rPr>
          <w:rFonts w:hint="eastAsia" w:ascii="宋体"/>
          <w:sz w:val="32"/>
          <w:szCs w:val="32"/>
          <w:lang w:val="en-US" w:eastAsia="zh-CN"/>
        </w:rPr>
        <w:t>88.74</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卫生健康支出3.8万元；住房保障支出7.23万元。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99.77</w:t>
      </w:r>
      <w:r>
        <w:rPr>
          <w:rFonts w:hint="eastAsia" w:ascii="宋体"/>
          <w:sz w:val="32"/>
          <w:szCs w:val="32"/>
        </w:rPr>
        <w:t>万元，其中：基本支出</w:t>
      </w:r>
      <w:r>
        <w:rPr>
          <w:rFonts w:hint="eastAsia" w:ascii="宋体"/>
          <w:sz w:val="32"/>
          <w:szCs w:val="32"/>
          <w:lang w:val="en-US" w:eastAsia="zh-CN"/>
        </w:rPr>
        <w:t>99.77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99.77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r>
        <w:rPr>
          <w:rFonts w:hint="eastAsia" w:ascii="宋体"/>
          <w:sz w:val="32"/>
          <w:szCs w:val="32"/>
          <w:lang w:val="en-US" w:eastAsia="zh-CN"/>
        </w:rPr>
        <w:t>按功能科目分类：社会保障和就业支出88.74万元，其中：其他民政事务支出71.40万元；机关事业单位基本养老保险缴费11.06万元；机关事业单位职业年金缴费支出5.53万元；财政对失业保险基金的补助0.44万元；财政对工伤保险基金的补助0.06万元；财政对生育保险基金的补助0.25万元。卫生健康支出3.8万元；住房保障支出7.23万元。</w:t>
      </w:r>
    </w:p>
    <w:p>
      <w:pPr>
        <w:tabs>
          <w:tab w:val="left" w:pos="1200"/>
          <w:tab w:val="right" w:pos="8306"/>
        </w:tabs>
        <w:ind w:firstLine="640" w:firstLineChars="2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99.77</w:t>
      </w:r>
      <w:r>
        <w:rPr>
          <w:rFonts w:hint="eastAsia" w:ascii="宋体"/>
          <w:sz w:val="32"/>
          <w:szCs w:val="32"/>
        </w:rPr>
        <w:t>万元，其中：人员经费</w:t>
      </w:r>
      <w:r>
        <w:rPr>
          <w:rFonts w:hint="eastAsia" w:ascii="宋体"/>
          <w:sz w:val="32"/>
          <w:szCs w:val="32"/>
          <w:lang w:val="en-US" w:eastAsia="zh-CN"/>
        </w:rPr>
        <w:t>99.77</w:t>
      </w:r>
      <w:r>
        <w:rPr>
          <w:rFonts w:hint="eastAsia" w:ascii="宋体"/>
          <w:sz w:val="32"/>
          <w:szCs w:val="32"/>
        </w:rPr>
        <w:t>万元，主要包括：基本工资</w:t>
      </w:r>
      <w:r>
        <w:rPr>
          <w:rFonts w:hint="eastAsia" w:ascii="宋体"/>
          <w:sz w:val="32"/>
          <w:szCs w:val="32"/>
          <w:lang w:val="en-US" w:eastAsia="zh-CN"/>
        </w:rPr>
        <w:t>71.4万元</w:t>
      </w:r>
      <w:r>
        <w:rPr>
          <w:rFonts w:hint="eastAsia" w:ascii="宋体"/>
          <w:sz w:val="32"/>
          <w:szCs w:val="32"/>
        </w:rPr>
        <w:t>、机关事业单位基本养老保险缴费</w:t>
      </w:r>
      <w:r>
        <w:rPr>
          <w:rFonts w:hint="eastAsia" w:ascii="宋体"/>
          <w:sz w:val="32"/>
          <w:szCs w:val="32"/>
          <w:lang w:val="en-US" w:eastAsia="zh-CN"/>
        </w:rPr>
        <w:t>11.06万元</w:t>
      </w:r>
      <w:r>
        <w:rPr>
          <w:rFonts w:hint="eastAsia" w:ascii="宋体"/>
          <w:sz w:val="32"/>
          <w:szCs w:val="32"/>
        </w:rPr>
        <w:t>、</w:t>
      </w:r>
      <w:r>
        <w:rPr>
          <w:rFonts w:hint="eastAsia" w:ascii="宋体"/>
          <w:sz w:val="32"/>
          <w:szCs w:val="32"/>
          <w:lang w:val="en-US" w:eastAsia="zh-CN"/>
        </w:rPr>
        <w:t>职业年金缴费5.53万元、</w:t>
      </w:r>
      <w:r>
        <w:rPr>
          <w:rFonts w:hint="eastAsia" w:ascii="宋体"/>
          <w:sz w:val="32"/>
          <w:szCs w:val="32"/>
        </w:rPr>
        <w:t>职工基本医疗保险缴费</w:t>
      </w:r>
      <w:r>
        <w:rPr>
          <w:rFonts w:hint="eastAsia" w:ascii="宋体"/>
          <w:sz w:val="32"/>
          <w:szCs w:val="32"/>
          <w:lang w:val="en-US" w:eastAsia="zh-CN"/>
        </w:rPr>
        <w:t>3.8万元</w:t>
      </w:r>
      <w:r>
        <w:rPr>
          <w:rFonts w:hint="eastAsia" w:ascii="宋体"/>
          <w:sz w:val="32"/>
          <w:szCs w:val="32"/>
        </w:rPr>
        <w:t>、公务员医疗补助缴费、其他社会保障缴费</w:t>
      </w:r>
      <w:r>
        <w:rPr>
          <w:rFonts w:hint="eastAsia" w:ascii="宋体"/>
          <w:sz w:val="32"/>
          <w:szCs w:val="32"/>
          <w:lang w:val="en-US" w:eastAsia="zh-CN"/>
        </w:rPr>
        <w:t>0.75万元</w:t>
      </w:r>
      <w:r>
        <w:rPr>
          <w:rFonts w:hint="eastAsia" w:ascii="宋体"/>
          <w:sz w:val="32"/>
          <w:szCs w:val="32"/>
        </w:rPr>
        <w:t>、住房公积金</w:t>
      </w:r>
      <w:r>
        <w:rPr>
          <w:rFonts w:hint="eastAsia" w:ascii="宋体"/>
          <w:sz w:val="32"/>
          <w:szCs w:val="32"/>
          <w:lang w:val="en-US" w:eastAsia="zh-CN"/>
        </w:rPr>
        <w:t>7.23万元。</w:t>
      </w:r>
    </w:p>
    <w:p>
      <w:pPr>
        <w:tabs>
          <w:tab w:val="left" w:pos="1200"/>
          <w:tab w:val="right" w:pos="8306"/>
        </w:tabs>
        <w:ind w:firstLine="640" w:firstLineChars="200"/>
        <w:jc w:val="left"/>
        <w:rPr>
          <w:rFonts w:ascii="宋体"/>
          <w:sz w:val="32"/>
          <w:szCs w:val="32"/>
        </w:rPr>
      </w:pPr>
      <w:bookmarkStart w:id="0" w:name="_GoBack"/>
      <w:bookmarkEnd w:id="0"/>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w:t>
      </w:r>
      <w:r>
        <w:rPr>
          <w:rFonts w:hint="eastAsia" w:ascii="宋体"/>
          <w:sz w:val="32"/>
          <w:szCs w:val="32"/>
        </w:rPr>
        <w:t xml:space="preserve">    </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w:t>
      </w:r>
      <w:r>
        <w:rPr>
          <w:rFonts w:hint="eastAsia" w:ascii="宋体"/>
          <w:sz w:val="32"/>
          <w:szCs w:val="32"/>
        </w:rPr>
        <w:t xml:space="preserve">公务用车购置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eastAsia="zh-CN"/>
        </w:rPr>
        <w:t>。</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年政府性基金预算支出</w:t>
      </w:r>
      <w:r>
        <w:rPr>
          <w:rFonts w:hint="eastAsia" w:ascii="宋体"/>
          <w:sz w:val="32"/>
          <w:szCs w:val="32"/>
          <w:lang w:val="en-US" w:eastAsia="zh-CN"/>
        </w:rPr>
        <w:t>0</w:t>
      </w:r>
      <w:r>
        <w:rPr>
          <w:rFonts w:hint="default" w:ascii="宋体"/>
          <w:sz w:val="32"/>
          <w:szCs w:val="32"/>
          <w:lang w:eastAsia="zh-CN"/>
        </w:rPr>
        <w:t>万元，其中：基本支出</w:t>
      </w:r>
      <w:r>
        <w:rPr>
          <w:rFonts w:hint="eastAsia" w:ascii="宋体"/>
          <w:sz w:val="32"/>
          <w:szCs w:val="32"/>
          <w:lang w:val="en-US" w:eastAsia="zh-CN"/>
        </w:rPr>
        <w:t xml:space="preserve">0   </w:t>
      </w:r>
      <w:r>
        <w:rPr>
          <w:rFonts w:hint="default" w:ascii="宋体"/>
          <w:sz w:val="32"/>
          <w:szCs w:val="32"/>
          <w:lang w:eastAsia="zh-CN"/>
        </w:rPr>
        <w:t xml:space="preserve"> 万元，占</w:t>
      </w:r>
      <w:r>
        <w:rPr>
          <w:rFonts w:hint="eastAsia" w:ascii="宋体"/>
          <w:sz w:val="32"/>
          <w:szCs w:val="32"/>
          <w:lang w:val="en-US" w:eastAsia="zh-CN"/>
        </w:rPr>
        <w:t>0</w:t>
      </w:r>
      <w:r>
        <w:rPr>
          <w:rFonts w:hint="default" w:ascii="宋体"/>
          <w:sz w:val="32"/>
          <w:szCs w:val="32"/>
          <w:lang w:eastAsia="zh-CN"/>
        </w:rPr>
        <w:t xml:space="preserve"> %；项目支出</w:t>
      </w:r>
      <w:r>
        <w:rPr>
          <w:rFonts w:hint="eastAsia" w:ascii="宋体"/>
          <w:sz w:val="32"/>
          <w:szCs w:val="32"/>
          <w:lang w:val="en-US" w:eastAsia="zh-CN"/>
        </w:rPr>
        <w:t>0</w:t>
      </w:r>
      <w:r>
        <w:rPr>
          <w:rFonts w:hint="default" w:ascii="宋体"/>
          <w:sz w:val="32"/>
          <w:szCs w:val="32"/>
          <w:lang w:eastAsia="zh-CN"/>
        </w:rPr>
        <w:t>万元，占</w:t>
      </w:r>
      <w:r>
        <w:rPr>
          <w:rFonts w:hint="eastAsia" w:ascii="宋体"/>
          <w:sz w:val="32"/>
          <w:szCs w:val="32"/>
          <w:lang w:val="en-US" w:eastAsia="zh-CN"/>
        </w:rPr>
        <w:t>0</w:t>
      </w:r>
      <w:r>
        <w:rPr>
          <w:rFonts w:hint="default" w:ascii="宋体"/>
          <w:sz w:val="32"/>
          <w:szCs w:val="32"/>
          <w:lang w:eastAsia="zh-CN"/>
        </w:rPr>
        <w:t>%。 基本支出中，人员经费</w:t>
      </w:r>
      <w:r>
        <w:rPr>
          <w:rFonts w:hint="eastAsia" w:ascii="宋体"/>
          <w:sz w:val="32"/>
          <w:szCs w:val="32"/>
          <w:lang w:val="en-US" w:eastAsia="zh-CN"/>
        </w:rPr>
        <w:t>0</w:t>
      </w:r>
      <w:r>
        <w:rPr>
          <w:rFonts w:hint="default" w:ascii="宋体"/>
          <w:sz w:val="32"/>
          <w:szCs w:val="32"/>
          <w:lang w:eastAsia="zh-CN"/>
        </w:rPr>
        <w:t>万元，占</w:t>
      </w:r>
      <w:r>
        <w:rPr>
          <w:rFonts w:hint="eastAsia" w:ascii="宋体"/>
          <w:sz w:val="32"/>
          <w:szCs w:val="32"/>
          <w:lang w:val="en-US" w:eastAsia="zh-CN"/>
        </w:rPr>
        <w:t>0</w:t>
      </w:r>
      <w:r>
        <w:rPr>
          <w:rFonts w:hint="default" w:ascii="宋体"/>
          <w:sz w:val="32"/>
          <w:szCs w:val="32"/>
          <w:lang w:eastAsia="zh-CN"/>
        </w:rPr>
        <w:t>%；公用经费</w:t>
      </w:r>
      <w:r>
        <w:rPr>
          <w:rFonts w:hint="eastAsia" w:ascii="宋体"/>
          <w:sz w:val="32"/>
          <w:szCs w:val="32"/>
          <w:lang w:val="en-US" w:eastAsia="zh-CN"/>
        </w:rPr>
        <w:t>0万元，占0%。</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 家行政单位，机关运行经费财政拨款预算</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 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1辆，其他用车1辆，主要用于流浪乞讨人员救助。单位价值50万元以上通用设备 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jZmNhYThkMTExNDFmYmI2MzFjMGFiNWI0ZTY4YTcifQ=="/>
  </w:docVars>
  <w:rsids>
    <w:rsidRoot w:val="00000000"/>
    <w:rsid w:val="1E35315A"/>
    <w:rsid w:val="260F3613"/>
    <w:rsid w:val="306560FF"/>
    <w:rsid w:val="48D03C49"/>
    <w:rsid w:val="4B3755C2"/>
    <w:rsid w:val="4E335D62"/>
    <w:rsid w:val="7C58766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 w:type="paragraph" w:customStyle="1" w:styleId="14">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3176</Words>
  <Characters>3422</Characters>
  <Lines>25</Lines>
  <Paragraphs>7</Paragraphs>
  <TotalTime>58</TotalTime>
  <ScaleCrop>false</ScaleCrop>
  <LinksUpToDate>false</LinksUpToDate>
  <CharactersWithSpaces>3827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2022-09-05T07:27:46Z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EF5F358EDBDB49F38BC07A1C1A075AD7</vt:lpwstr>
  </property>
</Properties>
</file>